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3060"/>
        <w:gridCol w:w="2366"/>
        <w:gridCol w:w="360"/>
        <w:gridCol w:w="360"/>
      </w:tblGrid>
      <w:tr w:rsidR="00A070FC" w:rsidTr="00F0505C">
        <w:trPr>
          <w:jc w:val="center"/>
        </w:trPr>
        <w:tc>
          <w:tcPr>
            <w:tcW w:w="3195" w:type="dxa"/>
            <w:shd w:val="clear" w:color="auto" w:fill="auto"/>
            <w:vAlign w:val="center"/>
          </w:tcPr>
          <w:p w:rsidR="00A070FC" w:rsidRPr="00BB265F" w:rsidRDefault="00A070FC" w:rsidP="00F0505C">
            <w:pPr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4CE503CF" wp14:editId="08CFE7A8">
                  <wp:extent cx="314325" cy="361950"/>
                  <wp:effectExtent l="0" t="0" r="9525" b="0"/>
                  <wp:docPr id="83" name="Kép 83" descr="MO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MO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070FC" w:rsidRPr="00BB265F" w:rsidRDefault="00A070FC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3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:rsidR="00A070FC" w:rsidRPr="00BB265F" w:rsidRDefault="00A070FC" w:rsidP="00F0505C">
            <w:pPr>
              <w:jc w:val="right"/>
              <w:rPr>
                <w:rFonts w:ascii="Garamond" w:hAnsi="Garamond"/>
                <w:b/>
              </w:rPr>
            </w:pPr>
            <w:r w:rsidRPr="00545AA6">
              <w:rPr>
                <w:rFonts w:ascii="Garamond" w:hAnsi="Garamond"/>
                <w:b/>
                <w:noProof/>
              </w:rPr>
              <w:drawing>
                <wp:inline distT="0" distB="0" distL="0" distR="0" wp14:anchorId="2AF6C823" wp14:editId="5868B1B8">
                  <wp:extent cx="304800" cy="361950"/>
                  <wp:effectExtent l="0" t="0" r="0" b="0"/>
                  <wp:docPr id="82" name="Kép 82" descr="MA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MA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0FC" w:rsidTr="00F0505C">
        <w:trPr>
          <w:cantSplit/>
          <w:trHeight w:val="6724"/>
          <w:jc w:val="center"/>
        </w:trPr>
        <w:tc>
          <w:tcPr>
            <w:tcW w:w="8621" w:type="dxa"/>
            <w:gridSpan w:val="3"/>
            <w:vMerge w:val="restart"/>
            <w:shd w:val="clear" w:color="auto" w:fill="auto"/>
            <w:vAlign w:val="center"/>
          </w:tcPr>
          <w:p w:rsidR="00A070FC" w:rsidRPr="009B3D21" w:rsidRDefault="00A070FC" w:rsidP="00F0505C">
            <w:pPr>
              <w:rPr>
                <w:rFonts w:ascii="Garamond" w:hAnsi="Garamond"/>
                <w:b/>
                <w:sz w:val="16"/>
                <w:szCs w:val="16"/>
                <w:highlight w:val="green"/>
              </w:rPr>
            </w:pPr>
          </w:p>
          <w:p w:rsidR="00A070FC" w:rsidRPr="009B3D21" w:rsidRDefault="00A070FC" w:rsidP="00F0505C">
            <w:pPr>
              <w:jc w:val="both"/>
              <w:rPr>
                <w:rFonts w:ascii="Garamond" w:hAnsi="Garamond"/>
                <w:iCs/>
              </w:rPr>
            </w:pPr>
            <w:r w:rsidRPr="009B3D21">
              <w:rPr>
                <w:rFonts w:ascii="Garamond" w:hAnsi="Garamond"/>
                <w:iCs/>
              </w:rPr>
              <w:t xml:space="preserve">A </w:t>
            </w:r>
            <w:r w:rsidRPr="009B3D21">
              <w:rPr>
                <w:rFonts w:ascii="Garamond" w:hAnsi="Garamond"/>
                <w:i/>
              </w:rPr>
              <w:t>Nyugat</w:t>
            </w:r>
            <w:r w:rsidRPr="009B3D21">
              <w:rPr>
                <w:rFonts w:ascii="Garamond" w:hAnsi="Garamond"/>
                <w:iCs/>
              </w:rPr>
              <w:t>ban a politikai haladás és a művészi modernség fonódott össze. Sokféle törekvés helyet kapott benne. Figyelemmel kísérték az építészet újdonságait is. A képeken látható épületeket a kor egyik híres építésze tervezte. Ki ő és milyen művészeti stílusirányzatot képviselt?</w:t>
            </w:r>
          </w:p>
          <w:p w:rsidR="00A070FC" w:rsidRPr="009B3D21" w:rsidRDefault="00A070FC" w:rsidP="00F0505C">
            <w:pPr>
              <w:rPr>
                <w:rFonts w:ascii="Garamond" w:hAnsi="Garamond"/>
                <w:i/>
                <w:sz w:val="16"/>
                <w:szCs w:val="16"/>
              </w:rPr>
            </w:pPr>
          </w:p>
          <w:tbl>
            <w:tblPr>
              <w:tblStyle w:val="Rcsostblzat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3"/>
              <w:gridCol w:w="2803"/>
              <w:gridCol w:w="2803"/>
            </w:tblGrid>
            <w:tr w:rsidR="00A070FC" w:rsidRPr="009B3D21" w:rsidTr="00F0505C">
              <w:trPr>
                <w:trHeight w:val="219"/>
                <w:jc w:val="center"/>
              </w:trPr>
              <w:tc>
                <w:tcPr>
                  <w:tcW w:w="2803" w:type="dxa"/>
                </w:tcPr>
                <w:p w:rsidR="00A070FC" w:rsidRPr="009B3D21" w:rsidRDefault="00A070FC" w:rsidP="00F0505C">
                  <w:pPr>
                    <w:jc w:val="center"/>
                    <w:rPr>
                      <w:rFonts w:ascii="Garamond" w:hAnsi="Garamond"/>
                      <w:b/>
                      <w:bCs/>
                    </w:rPr>
                  </w:pPr>
                  <w:r w:rsidRPr="009B3D21">
                    <w:rPr>
                      <w:rFonts w:ascii="Garamond" w:hAnsi="Garamond"/>
                      <w:b/>
                      <w:bCs/>
                    </w:rPr>
                    <w:t>a)</w:t>
                  </w:r>
                </w:p>
              </w:tc>
              <w:tc>
                <w:tcPr>
                  <w:tcW w:w="2803" w:type="dxa"/>
                </w:tcPr>
                <w:p w:rsidR="00A070FC" w:rsidRPr="009B3D21" w:rsidRDefault="00A070FC" w:rsidP="00F0505C">
                  <w:pPr>
                    <w:jc w:val="center"/>
                    <w:rPr>
                      <w:rFonts w:ascii="Garamond" w:hAnsi="Garamond"/>
                      <w:b/>
                      <w:bCs/>
                    </w:rPr>
                  </w:pPr>
                  <w:r w:rsidRPr="009B3D21">
                    <w:rPr>
                      <w:rFonts w:ascii="Garamond" w:hAnsi="Garamond"/>
                      <w:b/>
                      <w:bCs/>
                    </w:rPr>
                    <w:t>b)</w:t>
                  </w:r>
                </w:p>
              </w:tc>
              <w:tc>
                <w:tcPr>
                  <w:tcW w:w="2803" w:type="dxa"/>
                </w:tcPr>
                <w:p w:rsidR="00A070FC" w:rsidRPr="009B3D21" w:rsidRDefault="00A070FC" w:rsidP="00F0505C">
                  <w:pPr>
                    <w:jc w:val="center"/>
                    <w:rPr>
                      <w:rFonts w:ascii="Garamond" w:hAnsi="Garamond"/>
                      <w:b/>
                      <w:bCs/>
                    </w:rPr>
                  </w:pPr>
                  <w:r w:rsidRPr="009B3D21">
                    <w:rPr>
                      <w:rFonts w:ascii="Garamond" w:hAnsi="Garamond"/>
                      <w:b/>
                      <w:bCs/>
                    </w:rPr>
                    <w:t>c)</w:t>
                  </w:r>
                </w:p>
              </w:tc>
            </w:tr>
            <w:tr w:rsidR="00A070FC" w:rsidRPr="009B3D21" w:rsidTr="00F0505C">
              <w:trPr>
                <w:trHeight w:val="2168"/>
                <w:jc w:val="center"/>
              </w:trPr>
              <w:tc>
                <w:tcPr>
                  <w:tcW w:w="2803" w:type="dxa"/>
                  <w:vAlign w:val="center"/>
                </w:tcPr>
                <w:p w:rsidR="00A070FC" w:rsidRPr="009B3D21" w:rsidRDefault="00A070FC" w:rsidP="00F0505C">
                  <w:pPr>
                    <w:jc w:val="center"/>
                    <w:rPr>
                      <w:rFonts w:ascii="Garamond" w:hAnsi="Garamond"/>
                      <w:highlight w:val="green"/>
                    </w:rPr>
                  </w:pPr>
                  <w:r w:rsidRPr="009B3D21">
                    <w:rPr>
                      <w:rFonts w:ascii="Garamond" w:hAnsi="Garamond"/>
                      <w:noProof/>
                      <w:highlight w:val="green"/>
                    </w:rPr>
                    <w:drawing>
                      <wp:inline distT="0" distB="0" distL="0" distR="0" wp14:anchorId="4376B2DD" wp14:editId="3BB8AC04">
                        <wp:extent cx="1714500" cy="1343025"/>
                        <wp:effectExtent l="0" t="0" r="0" b="9525"/>
                        <wp:docPr id="81" name="Kép 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343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03" w:type="dxa"/>
                  <w:vAlign w:val="center"/>
                </w:tcPr>
                <w:p w:rsidR="00A070FC" w:rsidRPr="009B3D21" w:rsidRDefault="00A070FC" w:rsidP="00F0505C">
                  <w:pPr>
                    <w:jc w:val="center"/>
                    <w:rPr>
                      <w:rFonts w:ascii="Garamond" w:hAnsi="Garamond"/>
                      <w:highlight w:val="green"/>
                    </w:rPr>
                  </w:pPr>
                  <w:r w:rsidRPr="009B3D21">
                    <w:rPr>
                      <w:rFonts w:ascii="Garamond" w:hAnsi="Garamond"/>
                      <w:noProof/>
                      <w:highlight w:val="green"/>
                    </w:rPr>
                    <w:drawing>
                      <wp:inline distT="0" distB="0" distL="0" distR="0" wp14:anchorId="36ABE63A" wp14:editId="7BAC1190">
                        <wp:extent cx="1266825" cy="1695450"/>
                        <wp:effectExtent l="0" t="0" r="9525" b="0"/>
                        <wp:docPr id="80" name="Kép 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1695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03" w:type="dxa"/>
                  <w:vAlign w:val="center"/>
                </w:tcPr>
                <w:p w:rsidR="00A070FC" w:rsidRPr="009B3D21" w:rsidRDefault="00A070FC" w:rsidP="00F0505C">
                  <w:pPr>
                    <w:jc w:val="center"/>
                    <w:rPr>
                      <w:rFonts w:ascii="Garamond" w:hAnsi="Garamond"/>
                      <w:highlight w:val="green"/>
                    </w:rPr>
                  </w:pPr>
                  <w:r w:rsidRPr="009B3D21">
                    <w:rPr>
                      <w:rFonts w:ascii="Garamond" w:hAnsi="Garamond"/>
                      <w:noProof/>
                      <w:highlight w:val="green"/>
                    </w:rPr>
                    <w:drawing>
                      <wp:inline distT="0" distB="0" distL="0" distR="0" wp14:anchorId="132AC0FE" wp14:editId="6A3A9787">
                        <wp:extent cx="1828800" cy="1381125"/>
                        <wp:effectExtent l="0" t="0" r="0" b="9525"/>
                        <wp:docPr id="79" name="Kép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0" cy="138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070FC" w:rsidRPr="009B3D21" w:rsidTr="00F0505C">
              <w:trPr>
                <w:trHeight w:val="71"/>
                <w:jc w:val="center"/>
              </w:trPr>
              <w:tc>
                <w:tcPr>
                  <w:tcW w:w="2803" w:type="dxa"/>
                </w:tcPr>
                <w:p w:rsidR="00A070FC" w:rsidRPr="009B3D21" w:rsidRDefault="00A070FC" w:rsidP="00F0505C">
                  <w:pPr>
                    <w:jc w:val="center"/>
                    <w:rPr>
                      <w:rFonts w:ascii="Garamond" w:hAnsi="Garamond"/>
                    </w:rPr>
                  </w:pPr>
                  <w:hyperlink r:id="rId11" w:tooltip="Iparművészeti Múzeum" w:history="1">
                    <w:r w:rsidRPr="009B3D21">
                      <w:rPr>
                        <w:rStyle w:val="Hiperhivatkozs"/>
                        <w:rFonts w:ascii="Garamond" w:hAnsi="Garamond"/>
                        <w:color w:val="000000"/>
                        <w:sz w:val="20"/>
                      </w:rPr>
                      <w:t>Iparművészeti Múzeum</w:t>
                    </w:r>
                  </w:hyperlink>
                  <w:r w:rsidRPr="009B3D21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 xml:space="preserve">, </w:t>
                  </w:r>
                  <w:hyperlink r:id="rId12" w:tooltip="Budapest" w:history="1">
                    <w:r w:rsidRPr="009B3D21">
                      <w:rPr>
                        <w:rStyle w:val="Hiperhivatkozs"/>
                        <w:rFonts w:ascii="Garamond" w:hAnsi="Garamond"/>
                        <w:color w:val="000000"/>
                        <w:sz w:val="20"/>
                      </w:rPr>
                      <w:t>Budapest</w:t>
                    </w:r>
                  </w:hyperlink>
                </w:p>
              </w:tc>
              <w:tc>
                <w:tcPr>
                  <w:tcW w:w="2803" w:type="dxa"/>
                  <w:vAlign w:val="center"/>
                </w:tcPr>
                <w:p w:rsidR="00A070FC" w:rsidRPr="009B3D21" w:rsidRDefault="00A070FC" w:rsidP="00F0505C">
                  <w:pPr>
                    <w:jc w:val="center"/>
                    <w:rPr>
                      <w:rFonts w:ascii="Garamond" w:hAnsi="Garamond"/>
                    </w:rPr>
                  </w:pPr>
                  <w:r w:rsidRPr="009B3D21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Kék templom, Pozsony</w:t>
                  </w:r>
                </w:p>
              </w:tc>
              <w:tc>
                <w:tcPr>
                  <w:tcW w:w="2803" w:type="dxa"/>
                  <w:vAlign w:val="center"/>
                </w:tcPr>
                <w:p w:rsidR="00A070FC" w:rsidRPr="009B3D21" w:rsidRDefault="00A070FC" w:rsidP="00F0505C">
                  <w:pPr>
                    <w:jc w:val="center"/>
                    <w:rPr>
                      <w:rFonts w:ascii="Garamond" w:hAnsi="Garamond"/>
                    </w:rPr>
                  </w:pPr>
                  <w:r w:rsidRPr="009B3D21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Városháza, Kecskemét</w:t>
                  </w:r>
                </w:p>
              </w:tc>
            </w:tr>
          </w:tbl>
          <w:p w:rsidR="00A070FC" w:rsidRPr="00AA7D69" w:rsidRDefault="00A070FC" w:rsidP="00F0505C">
            <w:pPr>
              <w:jc w:val="center"/>
              <w:rPr>
                <w:rFonts w:ascii="Garamond" w:hAnsi="Garamond"/>
                <w:i/>
                <w:color w:val="008000"/>
              </w:rPr>
            </w:pPr>
            <w:r w:rsidRPr="00AA7D69">
              <w:rPr>
                <w:rFonts w:ascii="Garamond" w:hAnsi="Garamond"/>
                <w:i/>
                <w:color w:val="008000"/>
              </w:rPr>
              <w:t xml:space="preserve">Mindkét helyes válasz egy-egy </w:t>
            </w:r>
            <w:proofErr w:type="spellStart"/>
            <w:r w:rsidRPr="00AA7D69">
              <w:rPr>
                <w:rFonts w:ascii="Garamond" w:hAnsi="Garamond"/>
                <w:i/>
                <w:color w:val="008000"/>
              </w:rPr>
              <w:t>itemet</w:t>
            </w:r>
            <w:proofErr w:type="spellEnd"/>
            <w:r w:rsidRPr="00AA7D69">
              <w:rPr>
                <w:rFonts w:ascii="Garamond" w:hAnsi="Garamond"/>
                <w:i/>
                <w:color w:val="008000"/>
              </w:rPr>
              <w:t xml:space="preserve"> ér.</w:t>
            </w:r>
          </w:p>
          <w:p w:rsidR="00A070FC" w:rsidRPr="00AA7D69" w:rsidRDefault="00A070FC" w:rsidP="00F0505C">
            <w:pPr>
              <w:rPr>
                <w:rFonts w:ascii="Garamond" w:hAnsi="Garamond"/>
                <w:b/>
                <w:i/>
                <w:color w:val="008000"/>
              </w:rPr>
            </w:pPr>
            <w:r w:rsidRPr="00AA7D69">
              <w:rPr>
                <w:rFonts w:ascii="Garamond" w:hAnsi="Garamond"/>
                <w:b/>
                <w:i/>
                <w:color w:val="008000"/>
              </w:rPr>
              <w:t>Lechner Ödön; szecesszió</w:t>
            </w:r>
          </w:p>
          <w:p w:rsidR="00A070FC" w:rsidRDefault="00A070FC" w:rsidP="00F0505C">
            <w:pPr>
              <w:rPr>
                <w:rFonts w:ascii="Garamond" w:hAnsi="Garamond"/>
                <w:b/>
                <w:color w:val="008000"/>
                <w:sz w:val="16"/>
                <w:szCs w:val="16"/>
              </w:rPr>
            </w:pPr>
          </w:p>
          <w:p w:rsidR="00A070FC" w:rsidRPr="00AA7D69" w:rsidRDefault="00A070FC" w:rsidP="00F0505C">
            <w:pPr>
              <w:rPr>
                <w:rFonts w:ascii="Garamond" w:hAnsi="Garamond"/>
                <w:b/>
                <w:i/>
                <w:color w:val="008000"/>
                <w:sz w:val="16"/>
                <w:szCs w:val="16"/>
              </w:rPr>
            </w:pPr>
            <w:r w:rsidRPr="00AA7D69">
              <w:rPr>
                <w:rFonts w:ascii="Garamond" w:hAnsi="Garamond"/>
                <w:b/>
                <w:i/>
                <w:color w:val="008000"/>
                <w:sz w:val="16"/>
                <w:szCs w:val="16"/>
              </w:rPr>
              <w:t>Lechner Ödönig és a szecesszióig eljuthat például:</w:t>
            </w:r>
          </w:p>
          <w:p w:rsidR="00A070FC" w:rsidRPr="00AA7D69" w:rsidRDefault="00A070FC" w:rsidP="00F0505C">
            <w:pPr>
              <w:rPr>
                <w:rFonts w:ascii="Garamond" w:hAnsi="Garamond"/>
                <w:i/>
                <w:color w:val="008000"/>
                <w:sz w:val="16"/>
                <w:szCs w:val="16"/>
              </w:rPr>
            </w:pPr>
            <w:r w:rsidRPr="00AA7D69">
              <w:rPr>
                <w:rFonts w:ascii="Garamond" w:hAnsi="Garamond"/>
                <w:i/>
                <w:color w:val="008000"/>
                <w:sz w:val="16"/>
                <w:szCs w:val="16"/>
              </w:rPr>
              <w:t>Budapest múzeumai. Bp. Corvina, 1969. (jó másik kiadás is)</w:t>
            </w:r>
          </w:p>
          <w:p w:rsidR="00A070FC" w:rsidRPr="00AA7D69" w:rsidRDefault="00A070FC" w:rsidP="00F0505C">
            <w:pPr>
              <w:rPr>
                <w:rFonts w:ascii="Garamond" w:hAnsi="Garamond"/>
                <w:i/>
                <w:color w:val="008000"/>
                <w:sz w:val="16"/>
                <w:szCs w:val="16"/>
              </w:rPr>
            </w:pPr>
            <w:r w:rsidRPr="00AA7D69">
              <w:rPr>
                <w:rFonts w:ascii="Garamond" w:hAnsi="Garamond"/>
                <w:i/>
                <w:color w:val="008000"/>
                <w:sz w:val="16"/>
                <w:szCs w:val="16"/>
              </w:rPr>
              <w:t>Budapest lexikon I. köt. Bp. Akadémiai K</w:t>
            </w:r>
            <w:proofErr w:type="gramStart"/>
            <w:r w:rsidRPr="00AA7D69">
              <w:rPr>
                <w:rFonts w:ascii="Garamond" w:hAnsi="Garamond"/>
                <w:i/>
                <w:color w:val="008000"/>
                <w:sz w:val="16"/>
                <w:szCs w:val="16"/>
              </w:rPr>
              <w:t>.,</w:t>
            </w:r>
            <w:proofErr w:type="gramEnd"/>
            <w:r w:rsidRPr="00AA7D69">
              <w:rPr>
                <w:rFonts w:ascii="Garamond" w:hAnsi="Garamond"/>
                <w:i/>
                <w:color w:val="008000"/>
                <w:sz w:val="16"/>
                <w:szCs w:val="16"/>
              </w:rPr>
              <w:t xml:space="preserve"> 1973.</w:t>
            </w:r>
          </w:p>
          <w:p w:rsidR="00A070FC" w:rsidRPr="00AA7D69" w:rsidRDefault="00A070FC" w:rsidP="00F0505C">
            <w:pPr>
              <w:rPr>
                <w:rFonts w:ascii="Garamond" w:hAnsi="Garamond"/>
                <w:i/>
                <w:color w:val="008000"/>
                <w:sz w:val="16"/>
                <w:szCs w:val="16"/>
              </w:rPr>
            </w:pPr>
            <w:r w:rsidRPr="00AA7D69">
              <w:rPr>
                <w:rFonts w:ascii="Garamond" w:hAnsi="Garamond"/>
                <w:i/>
                <w:color w:val="008000"/>
                <w:sz w:val="16"/>
                <w:szCs w:val="16"/>
              </w:rPr>
              <w:t>Magyar nagylexikon. 9. köt. Bp. Magyar Nagylexikon Kiadó, 1999.</w:t>
            </w:r>
          </w:p>
          <w:p w:rsidR="00A070FC" w:rsidRPr="00AA7D69" w:rsidRDefault="00A070FC" w:rsidP="00F0505C">
            <w:pPr>
              <w:rPr>
                <w:rFonts w:ascii="Garamond" w:hAnsi="Garamond"/>
                <w:i/>
                <w:color w:val="008000"/>
                <w:sz w:val="16"/>
                <w:szCs w:val="16"/>
              </w:rPr>
            </w:pPr>
            <w:r w:rsidRPr="00AA7D69">
              <w:rPr>
                <w:rFonts w:ascii="Garamond" w:hAnsi="Garamond"/>
                <w:i/>
                <w:color w:val="008000"/>
                <w:sz w:val="16"/>
                <w:szCs w:val="16"/>
              </w:rPr>
              <w:t>Művészeti lexikon I. köt. (Budapest címszó - műgyűjtemény) Bp. Akadémiai K</w:t>
            </w:r>
            <w:proofErr w:type="gramStart"/>
            <w:r w:rsidRPr="00AA7D69">
              <w:rPr>
                <w:rFonts w:ascii="Garamond" w:hAnsi="Garamond"/>
                <w:i/>
                <w:color w:val="008000"/>
                <w:sz w:val="16"/>
                <w:szCs w:val="16"/>
              </w:rPr>
              <w:t>.,</w:t>
            </w:r>
            <w:proofErr w:type="gramEnd"/>
            <w:r w:rsidRPr="00AA7D69">
              <w:rPr>
                <w:rFonts w:ascii="Garamond" w:hAnsi="Garamond"/>
                <w:i/>
                <w:color w:val="008000"/>
                <w:sz w:val="16"/>
                <w:szCs w:val="16"/>
              </w:rPr>
              <w:t xml:space="preserve"> 1981.</w:t>
            </w:r>
          </w:p>
          <w:p w:rsidR="00A070FC" w:rsidRDefault="00A070FC" w:rsidP="00F0505C">
            <w:pPr>
              <w:jc w:val="both"/>
              <w:rPr>
                <w:rFonts w:ascii="Garamond" w:hAnsi="Garamond"/>
                <w:iCs/>
              </w:rPr>
            </w:pPr>
          </w:p>
          <w:p w:rsidR="00A070FC" w:rsidRPr="00AA7D69" w:rsidRDefault="00A070FC" w:rsidP="00F0505C">
            <w:pPr>
              <w:jc w:val="both"/>
              <w:rPr>
                <w:rFonts w:ascii="Garamond" w:hAnsi="Garamond"/>
                <w:iCs/>
              </w:rPr>
            </w:pPr>
            <w:r w:rsidRPr="00AA7D69">
              <w:rPr>
                <w:rFonts w:ascii="Garamond" w:hAnsi="Garamond"/>
                <w:iCs/>
              </w:rPr>
              <w:t>Körültekintő szerkesztőként tájékozódj, kik azok a magyar építészek, akik ugyanebben a stílusban alkottak, és munkásságukról érdemes lenne írást közölni! Nevezz meg közülük hármat!</w:t>
            </w:r>
          </w:p>
          <w:p w:rsidR="00A070FC" w:rsidRPr="00AA7D69" w:rsidRDefault="00A070FC" w:rsidP="00F0505C">
            <w:pPr>
              <w:jc w:val="center"/>
              <w:rPr>
                <w:rFonts w:ascii="Garamond" w:hAnsi="Garamond"/>
                <w:i/>
                <w:color w:val="008000"/>
              </w:rPr>
            </w:pPr>
            <w:r w:rsidRPr="00AA7D69">
              <w:rPr>
                <w:rFonts w:ascii="Garamond" w:hAnsi="Garamond"/>
                <w:i/>
                <w:color w:val="008000"/>
              </w:rPr>
              <w:t xml:space="preserve">Minden építész neve egy </w:t>
            </w:r>
            <w:proofErr w:type="spellStart"/>
            <w:r w:rsidRPr="00AA7D69">
              <w:rPr>
                <w:rFonts w:ascii="Garamond" w:hAnsi="Garamond"/>
                <w:i/>
                <w:color w:val="008000"/>
              </w:rPr>
              <w:t>itemet</w:t>
            </w:r>
            <w:proofErr w:type="spellEnd"/>
            <w:r w:rsidRPr="00AA7D69">
              <w:rPr>
                <w:rFonts w:ascii="Garamond" w:hAnsi="Garamond"/>
                <w:i/>
                <w:color w:val="008000"/>
              </w:rPr>
              <w:t xml:space="preserve"> ér, de maximum 3 </w:t>
            </w:r>
            <w:proofErr w:type="spellStart"/>
            <w:r w:rsidRPr="00AA7D69">
              <w:rPr>
                <w:rFonts w:ascii="Garamond" w:hAnsi="Garamond"/>
                <w:i/>
                <w:color w:val="008000"/>
              </w:rPr>
              <w:t>item</w:t>
            </w:r>
            <w:proofErr w:type="spellEnd"/>
            <w:r w:rsidRPr="00AA7D69">
              <w:rPr>
                <w:rFonts w:ascii="Garamond" w:hAnsi="Garamond"/>
                <w:i/>
                <w:color w:val="008000"/>
              </w:rPr>
              <w:t xml:space="preserve"> adható erre a részfeladatra.</w:t>
            </w:r>
          </w:p>
          <w:p w:rsidR="00A070FC" w:rsidRPr="009B3D21" w:rsidRDefault="00A070FC" w:rsidP="00F0505C">
            <w:pPr>
              <w:rPr>
                <w:rFonts w:ascii="Garamond" w:hAnsi="Garamond"/>
                <w:i/>
                <w:highlight w:val="green"/>
              </w:rPr>
            </w:pPr>
          </w:p>
          <w:p w:rsidR="00A070FC" w:rsidRDefault="00A070FC" w:rsidP="00F0505C">
            <w:pPr>
              <w:rPr>
                <w:rFonts w:ascii="Garamond" w:hAnsi="Garamond"/>
                <w:b/>
                <w:i/>
                <w:color w:val="008000"/>
              </w:rPr>
            </w:pPr>
            <w:r w:rsidRPr="00AA7D69">
              <w:rPr>
                <w:rFonts w:ascii="Garamond" w:hAnsi="Garamond"/>
                <w:b/>
                <w:i/>
                <w:color w:val="008000"/>
              </w:rPr>
              <w:t>Szecesszió – magyar építészek:</w:t>
            </w:r>
          </w:p>
          <w:p w:rsidR="00A070FC" w:rsidRPr="00AA7D69" w:rsidRDefault="00A070FC" w:rsidP="00F0505C">
            <w:pPr>
              <w:jc w:val="both"/>
              <w:rPr>
                <w:rFonts w:ascii="Garamond" w:hAnsi="Garamond"/>
                <w:b/>
                <w:i/>
                <w:color w:val="008000"/>
                <w:szCs w:val="16"/>
              </w:rPr>
            </w:pPr>
            <w:r w:rsidRPr="00AA7D69">
              <w:rPr>
                <w:rFonts w:ascii="Garamond" w:hAnsi="Garamond"/>
                <w:b/>
                <w:i/>
                <w:color w:val="008000"/>
              </w:rPr>
              <w:t>Ágoston Emil</w:t>
            </w:r>
            <w:r>
              <w:rPr>
                <w:rFonts w:ascii="Garamond" w:hAnsi="Garamond"/>
                <w:b/>
                <w:i/>
                <w:color w:val="008000"/>
              </w:rPr>
              <w:t xml:space="preserve">, </w:t>
            </w:r>
            <w:r w:rsidRPr="00AA7D69">
              <w:rPr>
                <w:rFonts w:ascii="Garamond" w:hAnsi="Garamond"/>
                <w:b/>
                <w:i/>
                <w:color w:val="008000"/>
              </w:rPr>
              <w:t>Bálint Zoltán,</w:t>
            </w:r>
            <w:r>
              <w:rPr>
                <w:rFonts w:ascii="Garamond" w:hAnsi="Garamond"/>
                <w:b/>
                <w:i/>
                <w:color w:val="008000"/>
              </w:rPr>
              <w:t xml:space="preserve"> </w:t>
            </w:r>
            <w:r w:rsidRPr="00AA7D69">
              <w:rPr>
                <w:rFonts w:ascii="Garamond" w:hAnsi="Garamond"/>
                <w:b/>
                <w:i/>
                <w:color w:val="008000"/>
              </w:rPr>
              <w:t>Hauszmann Alajos, Hegedüs Ármin,</w:t>
            </w:r>
            <w:r>
              <w:rPr>
                <w:rFonts w:ascii="Garamond" w:hAnsi="Garamond"/>
                <w:b/>
                <w:i/>
                <w:color w:val="008000"/>
              </w:rPr>
              <w:t xml:space="preserve"> </w:t>
            </w:r>
            <w:r w:rsidRPr="00AA7D69">
              <w:rPr>
                <w:rFonts w:ascii="Garamond" w:hAnsi="Garamond"/>
                <w:b/>
                <w:i/>
                <w:color w:val="008000"/>
              </w:rPr>
              <w:t>Jakab Dezső,</w:t>
            </w:r>
            <w:r>
              <w:rPr>
                <w:rFonts w:ascii="Garamond" w:hAnsi="Garamond"/>
                <w:b/>
                <w:i/>
                <w:color w:val="008000"/>
              </w:rPr>
              <w:t xml:space="preserve"> </w:t>
            </w:r>
            <w:r w:rsidRPr="00AA7D69">
              <w:rPr>
                <w:rFonts w:ascii="Garamond" w:hAnsi="Garamond"/>
                <w:b/>
                <w:i/>
                <w:color w:val="008000"/>
              </w:rPr>
              <w:t>Jámbor Lajos,</w:t>
            </w:r>
            <w:r>
              <w:rPr>
                <w:rFonts w:ascii="Garamond" w:hAnsi="Garamond"/>
                <w:b/>
                <w:i/>
                <w:color w:val="008000"/>
              </w:rPr>
              <w:t xml:space="preserve"> </w:t>
            </w:r>
            <w:r w:rsidRPr="00AA7D69">
              <w:rPr>
                <w:rFonts w:ascii="Garamond" w:hAnsi="Garamond"/>
                <w:b/>
                <w:i/>
                <w:color w:val="008000"/>
              </w:rPr>
              <w:t>Kármán Géza, Kós Káro</w:t>
            </w:r>
            <w:r>
              <w:rPr>
                <w:rFonts w:ascii="Garamond" w:hAnsi="Garamond"/>
                <w:b/>
                <w:i/>
                <w:color w:val="008000"/>
              </w:rPr>
              <w:t xml:space="preserve">ly, </w:t>
            </w:r>
            <w:proofErr w:type="spellStart"/>
            <w:r>
              <w:rPr>
                <w:rFonts w:ascii="Garamond" w:hAnsi="Garamond"/>
                <w:b/>
                <w:i/>
                <w:color w:val="008000"/>
              </w:rPr>
              <w:t>Kőrösy</w:t>
            </w:r>
            <w:proofErr w:type="spellEnd"/>
            <w:r>
              <w:rPr>
                <w:rFonts w:ascii="Garamond" w:hAnsi="Garamond"/>
                <w:b/>
                <w:i/>
                <w:color w:val="008000"/>
              </w:rPr>
              <w:t xml:space="preserve"> Albert, Lajta Béla, </w:t>
            </w:r>
            <w:r w:rsidRPr="00AA7D69">
              <w:rPr>
                <w:rFonts w:ascii="Garamond" w:hAnsi="Garamond"/>
                <w:b/>
                <w:i/>
                <w:color w:val="008000"/>
              </w:rPr>
              <w:t>Medgyaszay István,</w:t>
            </w:r>
            <w:r>
              <w:rPr>
                <w:rFonts w:ascii="Garamond" w:hAnsi="Garamond"/>
                <w:b/>
                <w:i/>
                <w:color w:val="008000"/>
              </w:rPr>
              <w:t xml:space="preserve"> </w:t>
            </w:r>
            <w:r w:rsidRPr="00AA7D69">
              <w:rPr>
                <w:rFonts w:ascii="Garamond" w:hAnsi="Garamond"/>
                <w:b/>
                <w:i/>
                <w:color w:val="008000"/>
              </w:rPr>
              <w:t xml:space="preserve">Mende Valér, </w:t>
            </w:r>
            <w:r>
              <w:rPr>
                <w:rFonts w:ascii="Garamond" w:hAnsi="Garamond"/>
                <w:b/>
                <w:i/>
                <w:color w:val="008000"/>
              </w:rPr>
              <w:t xml:space="preserve">Vidor Emil, </w:t>
            </w:r>
            <w:proofErr w:type="spellStart"/>
            <w:r>
              <w:rPr>
                <w:rFonts w:ascii="Garamond" w:hAnsi="Garamond"/>
                <w:b/>
                <w:i/>
                <w:color w:val="008000"/>
              </w:rPr>
              <w:t>Zrumeczky</w:t>
            </w:r>
            <w:proofErr w:type="spellEnd"/>
            <w:r>
              <w:rPr>
                <w:rFonts w:ascii="Garamond" w:hAnsi="Garamond"/>
                <w:b/>
                <w:i/>
                <w:color w:val="008000"/>
              </w:rPr>
              <w:t xml:space="preserve"> Dezső,</w:t>
            </w:r>
          </w:p>
          <w:p w:rsidR="00A070FC" w:rsidRPr="00AA7D69" w:rsidRDefault="00A070FC" w:rsidP="00F0505C">
            <w:pPr>
              <w:rPr>
                <w:rFonts w:ascii="Garamond" w:hAnsi="Garamond"/>
                <w:b/>
                <w:i/>
                <w:color w:val="008000"/>
              </w:rPr>
            </w:pPr>
          </w:p>
          <w:p w:rsidR="00A070FC" w:rsidRPr="00AA7D69" w:rsidRDefault="00A070FC" w:rsidP="00F0505C">
            <w:pPr>
              <w:rPr>
                <w:rFonts w:ascii="Garamond" w:hAnsi="Garamond"/>
                <w:i/>
                <w:color w:val="008000"/>
                <w:sz w:val="20"/>
                <w:szCs w:val="20"/>
              </w:rPr>
            </w:pPr>
            <w:r w:rsidRPr="00AA7D69">
              <w:rPr>
                <w:rFonts w:ascii="Garamond" w:hAnsi="Garamond"/>
                <w:i/>
                <w:color w:val="008000"/>
                <w:sz w:val="20"/>
                <w:szCs w:val="20"/>
              </w:rPr>
              <w:t>Művészeti lexikon. 4. köt. Bp. Akadémiai K</w:t>
            </w:r>
            <w:proofErr w:type="gramStart"/>
            <w:r w:rsidRPr="00AA7D69">
              <w:rPr>
                <w:rFonts w:ascii="Garamond" w:hAnsi="Garamond"/>
                <w:i/>
                <w:color w:val="008000"/>
                <w:sz w:val="20"/>
                <w:szCs w:val="20"/>
              </w:rPr>
              <w:t>.,</w:t>
            </w:r>
            <w:proofErr w:type="gramEnd"/>
            <w:r w:rsidRPr="00AA7D69">
              <w:rPr>
                <w:rFonts w:ascii="Garamond" w:hAnsi="Garamond"/>
                <w:i/>
                <w:color w:val="008000"/>
                <w:sz w:val="20"/>
                <w:szCs w:val="20"/>
              </w:rPr>
              <w:t xml:space="preserve"> 1984.</w:t>
            </w:r>
          </w:p>
          <w:p w:rsidR="00A070FC" w:rsidRPr="00AA7D69" w:rsidRDefault="00A070FC" w:rsidP="00F0505C">
            <w:pPr>
              <w:rPr>
                <w:rFonts w:ascii="Garamond" w:hAnsi="Garamond"/>
                <w:color w:val="008000"/>
                <w:sz w:val="16"/>
                <w:szCs w:val="16"/>
              </w:rPr>
            </w:pPr>
            <w:r w:rsidRPr="00AA7D69">
              <w:rPr>
                <w:rFonts w:ascii="Garamond" w:hAnsi="Garamond"/>
                <w:i/>
                <w:color w:val="008000"/>
                <w:sz w:val="16"/>
                <w:szCs w:val="16"/>
              </w:rPr>
              <w:t>Magyar nagylexikon 16. köt</w:t>
            </w:r>
            <w:r w:rsidRPr="00AA7D69">
              <w:rPr>
                <w:rFonts w:ascii="Garamond" w:hAnsi="Garamond"/>
                <w:color w:val="008000"/>
                <w:sz w:val="16"/>
                <w:szCs w:val="16"/>
              </w:rPr>
              <w:t>. Bp. Magyar Nagylexikon Kiadó, 2003.</w:t>
            </w:r>
          </w:p>
          <w:p w:rsidR="00A070FC" w:rsidRPr="009B3D21" w:rsidRDefault="00A070FC" w:rsidP="00F0505C">
            <w:pPr>
              <w:rPr>
                <w:rFonts w:ascii="Garamond" w:hAnsi="Garamond"/>
                <w:b/>
                <w:highlight w:val="green"/>
              </w:rPr>
            </w:pPr>
          </w:p>
          <w:p w:rsidR="00A070FC" w:rsidRPr="009B3D21" w:rsidRDefault="00A070FC" w:rsidP="00F0505C">
            <w:pPr>
              <w:jc w:val="right"/>
              <w:rPr>
                <w:rFonts w:ascii="Garamond" w:hAnsi="Garamond"/>
                <w:b/>
                <w:highlight w:val="green"/>
              </w:rPr>
            </w:pPr>
          </w:p>
          <w:p w:rsidR="00A070FC" w:rsidRPr="009B3D21" w:rsidRDefault="00A070FC" w:rsidP="00F0505C">
            <w:pPr>
              <w:jc w:val="right"/>
              <w:rPr>
                <w:rFonts w:ascii="Garamond" w:hAnsi="Garamond"/>
                <w:b/>
                <w:highlight w:val="gree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070FC" w:rsidRPr="00676245" w:rsidRDefault="00A070FC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070FC" w:rsidRDefault="00A070FC" w:rsidP="00F0505C">
            <w:pPr>
              <w:rPr>
                <w:rFonts w:ascii="Garamond" w:hAnsi="Garamond"/>
                <w:b/>
              </w:rPr>
            </w:pPr>
          </w:p>
          <w:p w:rsidR="00A070FC" w:rsidRDefault="00A070FC" w:rsidP="00F0505C">
            <w:pPr>
              <w:rPr>
                <w:rFonts w:ascii="Garamond" w:hAnsi="Garamond"/>
                <w:b/>
              </w:rPr>
            </w:pPr>
          </w:p>
          <w:p w:rsidR="00A070FC" w:rsidRDefault="00A070FC" w:rsidP="00F0505C">
            <w:pPr>
              <w:rPr>
                <w:rFonts w:ascii="Garamond" w:hAnsi="Garamond"/>
                <w:b/>
              </w:rPr>
            </w:pPr>
          </w:p>
          <w:p w:rsidR="00A070FC" w:rsidRDefault="00A070FC" w:rsidP="00F0505C">
            <w:pPr>
              <w:rPr>
                <w:rFonts w:ascii="Garamond" w:hAnsi="Garamond"/>
                <w:b/>
              </w:rPr>
            </w:pPr>
          </w:p>
          <w:p w:rsidR="00A070FC" w:rsidRDefault="00A070FC" w:rsidP="00F0505C">
            <w:pPr>
              <w:rPr>
                <w:rFonts w:ascii="Garamond" w:hAnsi="Garamond"/>
                <w:b/>
              </w:rPr>
            </w:pPr>
          </w:p>
          <w:p w:rsidR="00A070FC" w:rsidRDefault="00A070FC" w:rsidP="00F0505C">
            <w:pPr>
              <w:rPr>
                <w:rFonts w:ascii="Garamond" w:hAnsi="Garamond"/>
                <w:b/>
              </w:rPr>
            </w:pPr>
          </w:p>
          <w:p w:rsidR="00A070FC" w:rsidRDefault="00A070FC" w:rsidP="00F0505C">
            <w:pPr>
              <w:rPr>
                <w:rFonts w:ascii="Garamond" w:hAnsi="Garamond"/>
                <w:b/>
              </w:rPr>
            </w:pPr>
          </w:p>
          <w:p w:rsidR="00A070FC" w:rsidRDefault="00A070FC" w:rsidP="00F0505C">
            <w:pPr>
              <w:rPr>
                <w:rFonts w:ascii="Garamond" w:hAnsi="Garamond"/>
                <w:b/>
              </w:rPr>
            </w:pPr>
          </w:p>
          <w:p w:rsidR="00A070FC" w:rsidRDefault="00A070FC" w:rsidP="00F0505C">
            <w:pPr>
              <w:rPr>
                <w:rFonts w:ascii="Garamond" w:hAnsi="Garamond"/>
                <w:b/>
              </w:rPr>
            </w:pPr>
          </w:p>
          <w:p w:rsidR="00A070FC" w:rsidRDefault="00A070FC" w:rsidP="00F0505C">
            <w:pPr>
              <w:rPr>
                <w:rFonts w:ascii="Garamond" w:hAnsi="Garamond"/>
                <w:b/>
              </w:rPr>
            </w:pPr>
          </w:p>
          <w:p w:rsidR="00A070FC" w:rsidRDefault="00A070FC" w:rsidP="00F0505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64D40C47" wp14:editId="35E7F1C3">
                  <wp:extent cx="187960" cy="783590"/>
                  <wp:effectExtent l="0" t="0" r="2540" b="0"/>
                  <wp:docPr id="140" name="Kép 140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1E3283E2" wp14:editId="12FA37DE">
                  <wp:extent cx="187960" cy="783590"/>
                  <wp:effectExtent l="0" t="0" r="2540" b="0"/>
                  <wp:docPr id="139" name="Kép 139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243DED0F" wp14:editId="76BC0EC5">
                  <wp:extent cx="187960" cy="783590"/>
                  <wp:effectExtent l="0" t="0" r="2540" b="0"/>
                  <wp:docPr id="138" name="Kép 138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0FC" w:rsidRDefault="00A070FC" w:rsidP="00F0505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278F8FDB" wp14:editId="498E9ACD">
                  <wp:extent cx="187960" cy="783590"/>
                  <wp:effectExtent l="0" t="0" r="2540" b="0"/>
                  <wp:docPr id="137" name="Kép 137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0FC" w:rsidRPr="00545AA6" w:rsidRDefault="00A070FC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7ED586EE" wp14:editId="60A65E35">
                  <wp:extent cx="187960" cy="783590"/>
                  <wp:effectExtent l="0" t="0" r="2540" b="0"/>
                  <wp:docPr id="136" name="Kép 136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0FC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70FC" w:rsidRPr="009B3D21" w:rsidRDefault="00A070FC" w:rsidP="00F0505C">
            <w:pPr>
              <w:jc w:val="right"/>
              <w:rPr>
                <w:rFonts w:ascii="Garamond" w:hAnsi="Garamond"/>
                <w:b/>
                <w:highlight w:val="gree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FC" w:rsidRPr="00511DB3" w:rsidRDefault="00A070FC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15.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FC" w:rsidRPr="00511DB3" w:rsidRDefault="00A070FC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A070FC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70FC" w:rsidRPr="009B3D21" w:rsidRDefault="00A070FC" w:rsidP="00F0505C">
            <w:pPr>
              <w:jc w:val="right"/>
              <w:rPr>
                <w:rFonts w:ascii="Garamond" w:hAnsi="Garamond"/>
                <w:b/>
                <w:highlight w:val="gree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FC" w:rsidRPr="00511DB3" w:rsidRDefault="00A070FC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16.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FC" w:rsidRPr="00511DB3" w:rsidRDefault="00A070FC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A070FC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70FC" w:rsidRPr="009B3D21" w:rsidRDefault="00A070FC" w:rsidP="00F0505C">
            <w:pPr>
              <w:jc w:val="right"/>
              <w:rPr>
                <w:rFonts w:ascii="Garamond" w:hAnsi="Garamond"/>
                <w:b/>
                <w:highlight w:val="gree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FC" w:rsidRPr="00511DB3" w:rsidRDefault="00A070FC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17.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FC" w:rsidRPr="00511DB3" w:rsidRDefault="00A070FC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A070FC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70FC" w:rsidRPr="009B3D21" w:rsidRDefault="00A070FC" w:rsidP="00F0505C">
            <w:pPr>
              <w:jc w:val="right"/>
              <w:rPr>
                <w:rFonts w:ascii="Garamond" w:hAnsi="Garamond"/>
                <w:b/>
                <w:highlight w:val="gree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FC" w:rsidRPr="00511DB3" w:rsidRDefault="00A070FC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18.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FC" w:rsidRPr="00511DB3" w:rsidRDefault="00A070FC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A070FC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70FC" w:rsidRPr="009B3D21" w:rsidRDefault="00A070FC" w:rsidP="00F0505C">
            <w:pPr>
              <w:jc w:val="right"/>
              <w:rPr>
                <w:rFonts w:ascii="Garamond" w:hAnsi="Garamond"/>
                <w:b/>
                <w:highlight w:val="green"/>
              </w:rPr>
            </w:pPr>
            <w:r w:rsidRPr="009B3D21">
              <w:rPr>
                <w:rFonts w:ascii="Garamond" w:hAnsi="Garamond"/>
                <w:b/>
                <w:noProof/>
                <w:highlight w:val="green"/>
              </w:rPr>
              <w:drawing>
                <wp:inline distT="0" distB="0" distL="0" distR="0" wp14:anchorId="6978F9EF" wp14:editId="61192821">
                  <wp:extent cx="781050" cy="190500"/>
                  <wp:effectExtent l="0" t="0" r="0" b="0"/>
                  <wp:docPr id="78" name="Kép 78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3D21">
              <w:rPr>
                <w:rFonts w:ascii="Garamond" w:hAnsi="Garamond"/>
                <w:b/>
                <w:noProof/>
                <w:highlight w:val="green"/>
              </w:rPr>
              <w:drawing>
                <wp:inline distT="0" distB="0" distL="0" distR="0" wp14:anchorId="1D255FD1" wp14:editId="3DD9A8FF">
                  <wp:extent cx="781050" cy="190500"/>
                  <wp:effectExtent l="0" t="0" r="0" b="0"/>
                  <wp:docPr id="77" name="Kép 77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3D21">
              <w:rPr>
                <w:rFonts w:ascii="Garamond" w:hAnsi="Garamond"/>
                <w:b/>
                <w:noProof/>
                <w:highlight w:val="green"/>
              </w:rPr>
              <w:drawing>
                <wp:inline distT="0" distB="0" distL="0" distR="0" wp14:anchorId="623510D5" wp14:editId="28D39F2F">
                  <wp:extent cx="781050" cy="190500"/>
                  <wp:effectExtent l="0" t="0" r="0" b="0"/>
                  <wp:docPr id="76" name="Kép 76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3D21">
              <w:rPr>
                <w:rFonts w:ascii="Garamond" w:hAnsi="Garamond"/>
                <w:b/>
                <w:noProof/>
                <w:highlight w:val="green"/>
              </w:rPr>
              <w:drawing>
                <wp:inline distT="0" distB="0" distL="0" distR="0" wp14:anchorId="598EA5D0" wp14:editId="507C114D">
                  <wp:extent cx="781050" cy="190500"/>
                  <wp:effectExtent l="0" t="0" r="0" b="0"/>
                  <wp:docPr id="75" name="Kép 75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3D21">
              <w:rPr>
                <w:rFonts w:ascii="Garamond" w:hAnsi="Garamond"/>
                <w:b/>
                <w:noProof/>
                <w:highlight w:val="green"/>
              </w:rPr>
              <w:drawing>
                <wp:inline distT="0" distB="0" distL="0" distR="0" wp14:anchorId="42B090A9" wp14:editId="0AAA8D7F">
                  <wp:extent cx="781050" cy="190500"/>
                  <wp:effectExtent l="0" t="0" r="0" b="0"/>
                  <wp:docPr id="74" name="Kép 74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3D21">
              <w:rPr>
                <w:rFonts w:ascii="Garamond" w:hAnsi="Garamond"/>
                <w:b/>
                <w:noProof/>
                <w:highlight w:val="green"/>
              </w:rPr>
              <w:drawing>
                <wp:inline distT="0" distB="0" distL="0" distR="0" wp14:anchorId="4C02FC68" wp14:editId="2999EF42">
                  <wp:extent cx="781050" cy="190500"/>
                  <wp:effectExtent l="0" t="0" r="0" b="0"/>
                  <wp:docPr id="73" name="Kép 73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3D21">
              <w:rPr>
                <w:rFonts w:ascii="Garamond" w:hAnsi="Garamond"/>
                <w:b/>
                <w:noProof/>
                <w:highlight w:val="green"/>
              </w:rPr>
              <w:drawing>
                <wp:inline distT="0" distB="0" distL="0" distR="0" wp14:anchorId="117C89C7" wp14:editId="71BE3FC0">
                  <wp:extent cx="781050" cy="190500"/>
                  <wp:effectExtent l="0" t="0" r="0" b="0"/>
                  <wp:docPr id="72" name="Kép 72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FC" w:rsidRPr="00511DB3" w:rsidRDefault="00A070FC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19.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FC" w:rsidRPr="00511DB3" w:rsidRDefault="00A070FC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A070FC" w:rsidRDefault="00A070FC" w:rsidP="00A070FC">
      <w:pPr>
        <w:rPr>
          <w:rFonts w:ascii="Garamond" w:hAnsi="Garamond"/>
        </w:rPr>
      </w:pPr>
    </w:p>
    <w:p w:rsidR="00A070FC" w:rsidRDefault="00A070FC" w:rsidP="00A070FC">
      <w:pPr>
        <w:rPr>
          <w:rFonts w:ascii="Garamond" w:hAnsi="Garamond"/>
        </w:rPr>
      </w:pPr>
    </w:p>
    <w:p w:rsidR="00A070FC" w:rsidRPr="00F435B2" w:rsidRDefault="00A070FC" w:rsidP="00A070FC">
      <w:pPr>
        <w:rPr>
          <w:rFonts w:ascii="Garamond" w:hAnsi="Garamond"/>
        </w:rPr>
      </w:pPr>
    </w:p>
    <w:p w:rsidR="005E61C3" w:rsidRDefault="00C81878"/>
    <w:sectPr w:rsidR="005E61C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878" w:rsidRDefault="00C81878" w:rsidP="00A070FC">
      <w:r>
        <w:separator/>
      </w:r>
    </w:p>
  </w:endnote>
  <w:endnote w:type="continuationSeparator" w:id="0">
    <w:p w:rsidR="00C81878" w:rsidRDefault="00C81878" w:rsidP="00A0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0FC" w:rsidRDefault="00A070F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0FC" w:rsidRPr="00850CAD" w:rsidRDefault="00A070FC" w:rsidP="00A070FC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A070FC" w:rsidRPr="00850CAD" w:rsidRDefault="00A070FC" w:rsidP="00A070FC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A070FC" w:rsidRPr="00A070FC" w:rsidRDefault="00A070FC" w:rsidP="00A070FC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0FC" w:rsidRDefault="00A070F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878" w:rsidRDefault="00C81878" w:rsidP="00A070FC">
      <w:r>
        <w:separator/>
      </w:r>
    </w:p>
  </w:footnote>
  <w:footnote w:type="continuationSeparator" w:id="0">
    <w:p w:rsidR="00C81878" w:rsidRDefault="00C81878" w:rsidP="00A07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0FC" w:rsidRDefault="00A070F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0FC" w:rsidRDefault="00A070FC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0FC" w:rsidRDefault="00A070F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FC"/>
    <w:rsid w:val="00906B61"/>
    <w:rsid w:val="00A070FC"/>
    <w:rsid w:val="00C81878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A750481-7403-406C-80E4-D5573831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07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A070FC"/>
    <w:rPr>
      <w:color w:val="0000FF"/>
      <w:u w:val="single"/>
    </w:rPr>
  </w:style>
  <w:style w:type="table" w:styleId="Rcsostblzat">
    <w:name w:val="Table Grid"/>
    <w:basedOn w:val="Normltblzat"/>
    <w:rsid w:val="00A07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070F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070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070F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070F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://hu.wikipedia.org/wiki/Budapest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hu.wikipedia.org/wiki/Iparm%C5%B1v%C3%A9szeti_M%C3%BAzeum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2017-07-26T12:37:00Z</dcterms:created>
  <dcterms:modified xsi:type="dcterms:W3CDTF">2017-07-26T12:38:00Z</dcterms:modified>
</cp:coreProperties>
</file>